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8F" w:rsidRDefault="00C9668F" w:rsidP="00681AC2">
      <w:pPr>
        <w:pStyle w:val="Heading2"/>
        <w:ind w:right="-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ATTACHMENT B</w:t>
      </w:r>
    </w:p>
    <w:p w:rsidR="00C9668F" w:rsidRDefault="00C9668F" w:rsidP="00681AC2">
      <w:pPr>
        <w:tabs>
          <w:tab w:val="center" w:pos="4680"/>
        </w:tabs>
        <w:spacing w:line="230" w:lineRule="auto"/>
        <w:ind w:right="-360"/>
        <w:rPr>
          <w:b/>
          <w:bCs/>
        </w:rPr>
      </w:pPr>
    </w:p>
    <w:p w:rsidR="00C9668F" w:rsidRDefault="00C9668F" w:rsidP="00681AC2">
      <w:pPr>
        <w:tabs>
          <w:tab w:val="center" w:pos="4680"/>
        </w:tabs>
        <w:spacing w:line="230" w:lineRule="auto"/>
        <w:ind w:right="-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20</w:t>
      </w:r>
      <w:r w:rsidR="00E5019D">
        <w:rPr>
          <w:rFonts w:ascii="Arial" w:hAnsi="Arial" w:cs="Arial"/>
          <w:b/>
          <w:bCs/>
          <w:sz w:val="20"/>
        </w:rPr>
        <w:t>1</w:t>
      </w:r>
      <w:r w:rsidR="009E718B">
        <w:rPr>
          <w:rFonts w:ascii="Arial" w:hAnsi="Arial" w:cs="Arial"/>
          <w:b/>
          <w:bCs/>
          <w:sz w:val="20"/>
        </w:rPr>
        <w:t>2</w:t>
      </w:r>
    </w:p>
    <w:p w:rsidR="00C9668F" w:rsidRDefault="00C9668F" w:rsidP="00681AC2">
      <w:pPr>
        <w:tabs>
          <w:tab w:val="center" w:pos="4680"/>
        </w:tabs>
        <w:spacing w:line="230" w:lineRule="auto"/>
        <w:ind w:right="-360"/>
        <w:jc w:val="center"/>
        <w:rPr>
          <w:rFonts w:ascii="Arial" w:hAnsi="Arial" w:cs="Arial"/>
          <w:b/>
          <w:bCs/>
          <w:sz w:val="20"/>
        </w:rPr>
      </w:pPr>
    </w:p>
    <w:p w:rsidR="00C9668F" w:rsidRDefault="00C9668F" w:rsidP="00681AC2">
      <w:pPr>
        <w:pStyle w:val="Heading1"/>
        <w:ind w:right="-360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 xml:space="preserve">COMMUNITY CARE FOR THE ELDERLY (CCE) and ALZHEIMER’S DISEASE INTITATIVE (ADI) </w:t>
      </w:r>
      <w:r w:rsidR="00681AC2">
        <w:rPr>
          <w:rFonts w:ascii="Arial" w:hAnsi="Arial" w:cs="Arial"/>
          <w:sz w:val="20"/>
          <w:u w:val="none"/>
        </w:rPr>
        <w:t xml:space="preserve">ELIGIBILITY </w:t>
      </w:r>
      <w:r>
        <w:rPr>
          <w:rFonts w:ascii="Arial" w:hAnsi="Arial" w:cs="Arial"/>
          <w:sz w:val="20"/>
          <w:u w:val="none"/>
        </w:rPr>
        <w:t>FINANCIAL WORKSHEET</w:t>
      </w:r>
      <w:r w:rsidR="00681AC2">
        <w:rPr>
          <w:rFonts w:ascii="Arial" w:hAnsi="Arial" w:cs="Arial"/>
          <w:sz w:val="20"/>
          <w:u w:val="none"/>
        </w:rPr>
        <w:t xml:space="preserve"> </w:t>
      </w:r>
      <w:r>
        <w:rPr>
          <w:rFonts w:ascii="Arial" w:hAnsi="Arial" w:cs="Arial"/>
          <w:sz w:val="20"/>
          <w:u w:val="none"/>
        </w:rPr>
        <w:t>AND ASSESSED CO-PAYMENT FORM</w:t>
      </w:r>
    </w:p>
    <w:p w:rsidR="00C9668F" w:rsidRDefault="00C9668F" w:rsidP="00681AC2">
      <w:pPr>
        <w:spacing w:line="230" w:lineRule="auto"/>
        <w:ind w:right="-360"/>
        <w:rPr>
          <w:rFonts w:ascii="Arial" w:hAnsi="Arial" w:cs="Arial"/>
          <w:sz w:val="20"/>
        </w:rPr>
      </w:pPr>
    </w:p>
    <w:p w:rsidR="00C9668F" w:rsidRDefault="00C9668F" w:rsidP="00681AC2">
      <w:pPr>
        <w:spacing w:line="230" w:lineRule="auto"/>
        <w:ind w:right="-360"/>
        <w:rPr>
          <w:rFonts w:ascii="Arial" w:hAnsi="Arial" w:cs="Arial"/>
          <w:sz w:val="20"/>
        </w:rPr>
      </w:pPr>
    </w:p>
    <w:p w:rsidR="00C9668F" w:rsidRDefault="00C9668F" w:rsidP="00681AC2">
      <w:pPr>
        <w:spacing w:line="230" w:lineRule="auto"/>
        <w:ind w:right="-3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EXEMPTIONS:  Completion of this form is not required for Adult Protective Services (APS) high-risk referrals and clients receiving Home Care for the Elderly and Medicaid waiver services.</w:t>
      </w:r>
    </w:p>
    <w:p w:rsidR="00C9668F" w:rsidRDefault="00C9668F" w:rsidP="00681AC2">
      <w:pPr>
        <w:spacing w:line="230" w:lineRule="auto"/>
        <w:ind w:right="-360"/>
        <w:rPr>
          <w:rFonts w:ascii="Arial" w:hAnsi="Arial" w:cs="Arial"/>
          <w:b/>
          <w:bCs/>
          <w:sz w:val="20"/>
        </w:rPr>
      </w:pPr>
    </w:p>
    <w:p w:rsidR="00C9668F" w:rsidRDefault="00C9668F" w:rsidP="00681AC2">
      <w:pPr>
        <w:spacing w:line="230" w:lineRule="auto"/>
        <w:ind w:right="-360"/>
        <w:rPr>
          <w:rFonts w:ascii="Arial" w:hAnsi="Arial" w:cs="Arial"/>
          <w:b/>
          <w:bCs/>
          <w:sz w:val="20"/>
        </w:rPr>
      </w:pPr>
    </w:p>
    <w:p w:rsidR="00C9668F" w:rsidRDefault="00C9668F" w:rsidP="00681AC2">
      <w:pPr>
        <w:spacing w:line="230" w:lineRule="auto"/>
        <w:ind w:right="-36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1.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CLIENT’S NAME ___________________</w:t>
      </w:r>
      <w:proofErr w:type="gramStart"/>
      <w:r>
        <w:rPr>
          <w:rFonts w:ascii="Arial" w:hAnsi="Arial" w:cs="Arial"/>
          <w:b/>
          <w:bCs/>
          <w:sz w:val="20"/>
        </w:rPr>
        <w:t>_  SPOUSE’S</w:t>
      </w:r>
      <w:proofErr w:type="gramEnd"/>
      <w:r>
        <w:rPr>
          <w:rFonts w:ascii="Arial" w:hAnsi="Arial" w:cs="Arial"/>
          <w:b/>
          <w:bCs/>
          <w:sz w:val="20"/>
        </w:rPr>
        <w:t xml:space="preserve"> NAME _____________________</w:t>
      </w:r>
    </w:p>
    <w:p w:rsidR="00C9668F" w:rsidRDefault="00C9668F" w:rsidP="00681AC2">
      <w:pPr>
        <w:spacing w:line="230" w:lineRule="auto"/>
        <w:ind w:right="-360"/>
        <w:rPr>
          <w:rFonts w:ascii="Arial" w:hAnsi="Arial" w:cs="Arial"/>
          <w:b/>
          <w:bCs/>
          <w:sz w:val="20"/>
        </w:rPr>
      </w:pPr>
    </w:p>
    <w:p w:rsidR="00C9668F" w:rsidRDefault="00C9668F" w:rsidP="00681AC2">
      <w:pPr>
        <w:spacing w:line="230" w:lineRule="auto"/>
        <w:ind w:right="-3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2.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b/>
          <w:bCs/>
          <w:sz w:val="20"/>
          <w:u w:val="single"/>
        </w:rPr>
        <w:t xml:space="preserve">MONTHLY INCOME </w:t>
      </w:r>
      <w:proofErr w:type="gramStart"/>
      <w:r>
        <w:rPr>
          <w:rFonts w:ascii="Arial" w:hAnsi="Arial" w:cs="Arial"/>
          <w:b/>
          <w:bCs/>
          <w:sz w:val="20"/>
          <w:u w:val="single"/>
        </w:rPr>
        <w:t xml:space="preserve">INFORMATION </w:t>
      </w:r>
      <w:r>
        <w:rPr>
          <w:rFonts w:ascii="Arial" w:hAnsi="Arial" w:cs="Arial"/>
          <w:b/>
          <w:bCs/>
          <w:sz w:val="20"/>
        </w:rPr>
        <w:t xml:space="preserve"> -</w:t>
      </w:r>
      <w:proofErr w:type="gramEnd"/>
      <w:r>
        <w:rPr>
          <w:rFonts w:ascii="Arial" w:hAnsi="Arial" w:cs="Arial"/>
          <w:b/>
          <w:bCs/>
          <w:sz w:val="20"/>
        </w:rPr>
        <w:t xml:space="preserve"> Fill in all sources received. </w:t>
      </w:r>
      <w:r>
        <w:rPr>
          <w:rFonts w:ascii="Arial" w:hAnsi="Arial" w:cs="Arial"/>
          <w:b/>
          <w:bCs/>
          <w:sz w:val="20"/>
        </w:rPr>
        <w:tab/>
      </w:r>
    </w:p>
    <w:p w:rsidR="00C9668F" w:rsidRDefault="00C9668F">
      <w:pPr>
        <w:spacing w:line="23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tbl>
      <w:tblPr>
        <w:tblW w:w="9894" w:type="dxa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6291"/>
        <w:gridCol w:w="1201"/>
        <w:gridCol w:w="1201"/>
        <w:gridCol w:w="1201"/>
      </w:tblGrid>
      <w:tr w:rsidR="00B00BE4" w:rsidTr="00B00BE4">
        <w:tblPrEx>
          <w:tblCellMar>
            <w:top w:w="0" w:type="dxa"/>
            <w:bottom w:w="0" w:type="dxa"/>
          </w:tblCellMar>
        </w:tblPrEx>
        <w:tc>
          <w:tcPr>
            <w:tcW w:w="6291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FFFFFF"/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b/>
                <w:bCs/>
                <w:outline/>
                <w:sz w:val="20"/>
              </w:rPr>
            </w:pPr>
          </w:p>
        </w:tc>
        <w:tc>
          <w:tcPr>
            <w:tcW w:w="120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FFFFFF"/>
          </w:tcPr>
          <w:p w:rsidR="00B00BE4" w:rsidRDefault="00B00BE4">
            <w:pPr>
              <w:spacing w:line="120" w:lineRule="exact"/>
              <w:rPr>
                <w:rFonts w:ascii="Arial" w:hAnsi="Arial" w:cs="Arial"/>
                <w:b/>
                <w:bCs/>
                <w:outline/>
                <w:sz w:val="20"/>
              </w:rPr>
            </w:pPr>
          </w:p>
          <w:p w:rsidR="00B00BE4" w:rsidRDefault="00B00BE4">
            <w:pPr>
              <w:spacing w:after="58" w:line="23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Individual</w:t>
            </w:r>
          </w:p>
        </w:tc>
        <w:tc>
          <w:tcPr>
            <w:tcW w:w="120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FFFFFF"/>
          </w:tcPr>
          <w:p w:rsidR="00B00BE4" w:rsidRDefault="00B00BE4">
            <w:pPr>
              <w:spacing w:line="120" w:lineRule="exact"/>
              <w:rPr>
                <w:rFonts w:ascii="Arial" w:hAnsi="Arial" w:cs="Arial"/>
                <w:b/>
                <w:bCs/>
                <w:sz w:val="20"/>
              </w:rPr>
            </w:pPr>
          </w:p>
          <w:p w:rsidR="00B00BE4" w:rsidRDefault="00B00BE4">
            <w:pPr>
              <w:spacing w:after="58" w:line="23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Spouse</w:t>
            </w:r>
          </w:p>
        </w:tc>
        <w:tc>
          <w:tcPr>
            <w:tcW w:w="120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FFFFFF"/>
          </w:tcPr>
          <w:p w:rsidR="00B00BE4" w:rsidRDefault="00B00BE4">
            <w:pPr>
              <w:spacing w:line="120" w:lineRule="exact"/>
              <w:rPr>
                <w:rFonts w:ascii="Arial" w:hAnsi="Arial" w:cs="Arial"/>
                <w:b/>
                <w:bCs/>
                <w:sz w:val="20"/>
              </w:rPr>
            </w:pPr>
          </w:p>
          <w:p w:rsidR="00B00BE4" w:rsidRDefault="00B00BE4">
            <w:pPr>
              <w:spacing w:after="58" w:line="23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</w:tr>
      <w:tr w:rsidR="00B00BE4" w:rsidTr="00B00BE4">
        <w:tblPrEx>
          <w:tblCellMar>
            <w:top w:w="0" w:type="dxa"/>
            <w:bottom w:w="0" w:type="dxa"/>
          </w:tblCellMar>
        </w:tblPrEx>
        <w:tc>
          <w:tcPr>
            <w:tcW w:w="6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b/>
                <w:bCs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  Social Security (SSA), including Medicare premium</w:t>
            </w: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 w:rsidP="0001614F">
            <w:pPr>
              <w:spacing w:after="58" w:line="23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</w:tr>
      <w:tr w:rsidR="00B00BE4" w:rsidTr="00B00BE4">
        <w:tblPrEx>
          <w:tblCellMar>
            <w:top w:w="0" w:type="dxa"/>
            <w:bottom w:w="0" w:type="dxa"/>
          </w:tblCellMar>
        </w:tblPrEx>
        <w:tc>
          <w:tcPr>
            <w:tcW w:w="6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  Supplemental Security Income (SSI)</w:t>
            </w: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</w:tr>
      <w:tr w:rsidR="00B00BE4" w:rsidTr="00B00BE4">
        <w:tblPrEx>
          <w:tblCellMar>
            <w:top w:w="0" w:type="dxa"/>
            <w:bottom w:w="0" w:type="dxa"/>
          </w:tblCellMar>
        </w:tblPrEx>
        <w:tc>
          <w:tcPr>
            <w:tcW w:w="6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  Veterans Administration (VA) benefits</w:t>
            </w: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</w:tr>
      <w:tr w:rsidR="00B00BE4" w:rsidTr="00B00BE4">
        <w:tblPrEx>
          <w:tblCellMar>
            <w:top w:w="0" w:type="dxa"/>
            <w:bottom w:w="0" w:type="dxa"/>
          </w:tblCellMar>
        </w:tblPrEx>
        <w:tc>
          <w:tcPr>
            <w:tcW w:w="6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D143CC" w:rsidRDefault="00B00BE4" w:rsidP="00D143CC">
            <w:pPr>
              <w:spacing w:line="23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d.  Disability Payments, including Worker’s Compensation </w:t>
            </w:r>
          </w:p>
          <w:p w:rsidR="00B00BE4" w:rsidRDefault="00D143CC" w:rsidP="00D143CC">
            <w:pPr>
              <w:spacing w:line="23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B00BE4">
              <w:rPr>
                <w:rFonts w:ascii="Arial" w:hAnsi="Arial" w:cs="Arial"/>
                <w:sz w:val="20"/>
              </w:rPr>
              <w:t>(Exclude disability payments reported under a. and c.)</w:t>
            </w: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</w:tr>
      <w:tr w:rsidR="00B00BE4" w:rsidTr="00B00BE4">
        <w:tblPrEx>
          <w:tblCellMar>
            <w:top w:w="0" w:type="dxa"/>
            <w:bottom w:w="0" w:type="dxa"/>
          </w:tblCellMar>
        </w:tblPrEx>
        <w:tc>
          <w:tcPr>
            <w:tcW w:w="6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 w:rsidP="002033E2">
            <w:pPr>
              <w:tabs>
                <w:tab w:val="left" w:pos="330"/>
              </w:tabs>
              <w:spacing w:after="58" w:line="230" w:lineRule="auto"/>
              <w:ind w:left="150" w:hanging="15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  Retirement Pension (Railroad, Union, Government and Private)</w:t>
            </w: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</w:tr>
      <w:tr w:rsidR="00B00BE4" w:rsidTr="00B00BE4">
        <w:tblPrEx>
          <w:tblCellMar>
            <w:top w:w="0" w:type="dxa"/>
            <w:bottom w:w="0" w:type="dxa"/>
          </w:tblCellMar>
        </w:tblPrEx>
        <w:tc>
          <w:tcPr>
            <w:tcW w:w="6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ind w:left="240" w:hanging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  Interest/Dividend Income:  Individual Retirement Accounts (IRAs); Certificates of Deposits (CDs); bank accounts and annuity income, including civil service</w:t>
            </w: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</w:tr>
      <w:tr w:rsidR="00B00BE4" w:rsidTr="00B00BE4">
        <w:tblPrEx>
          <w:tblCellMar>
            <w:top w:w="0" w:type="dxa"/>
            <w:bottom w:w="0" w:type="dxa"/>
          </w:tblCellMar>
        </w:tblPrEx>
        <w:tc>
          <w:tcPr>
            <w:tcW w:w="6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  Rental Property Income</w:t>
            </w: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</w:tr>
      <w:tr w:rsidR="00B00BE4" w:rsidTr="00B00BE4">
        <w:tblPrEx>
          <w:tblCellMar>
            <w:top w:w="0" w:type="dxa"/>
            <w:bottom w:w="0" w:type="dxa"/>
          </w:tblCellMar>
        </w:tblPrEx>
        <w:tc>
          <w:tcPr>
            <w:tcW w:w="6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h.  Estate/Trust Fund Income</w:t>
            </w: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</w:tr>
      <w:tr w:rsidR="00B00BE4" w:rsidTr="00B00BE4">
        <w:tblPrEx>
          <w:tblCellMar>
            <w:top w:w="0" w:type="dxa"/>
            <w:bottom w:w="0" w:type="dxa"/>
          </w:tblCellMar>
        </w:tblPrEx>
        <w:tc>
          <w:tcPr>
            <w:tcW w:w="6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   Alimony</w:t>
            </w: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</w:tr>
      <w:tr w:rsidR="00B00BE4" w:rsidTr="00B00BE4">
        <w:tblPrEx>
          <w:tblCellMar>
            <w:top w:w="0" w:type="dxa"/>
            <w:bottom w:w="0" w:type="dxa"/>
          </w:tblCellMar>
        </w:tblPrEx>
        <w:tc>
          <w:tcPr>
            <w:tcW w:w="6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j.   Regular Contributions from Another Person</w:t>
            </w: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</w:tr>
      <w:tr w:rsidR="00B00BE4" w:rsidTr="00B00BE4">
        <w:tblPrEx>
          <w:tblCellMar>
            <w:top w:w="0" w:type="dxa"/>
            <w:bottom w:w="0" w:type="dxa"/>
          </w:tblCellMar>
        </w:tblPrEx>
        <w:tc>
          <w:tcPr>
            <w:tcW w:w="6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  Temporary Assistance for Needy Families (TANF)</w:t>
            </w: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</w:tr>
      <w:tr w:rsidR="00B00BE4" w:rsidTr="00B00BE4">
        <w:tblPrEx>
          <w:tblCellMar>
            <w:top w:w="0" w:type="dxa"/>
            <w:bottom w:w="0" w:type="dxa"/>
          </w:tblCellMar>
        </w:tblPrEx>
        <w:tc>
          <w:tcPr>
            <w:tcW w:w="6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l.   Other Income</w:t>
            </w: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</w:tr>
      <w:tr w:rsidR="00B00BE4" w:rsidTr="00B00BE4">
        <w:tblPrEx>
          <w:tblCellMar>
            <w:top w:w="0" w:type="dxa"/>
            <w:bottom w:w="0" w:type="dxa"/>
          </w:tblCellMar>
        </w:tblPrEx>
        <w:tc>
          <w:tcPr>
            <w:tcW w:w="6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 Gross Monthly Income</w:t>
            </w: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B00BE4" w:rsidRDefault="00B00BE4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B00BE4" w:rsidRDefault="00B00BE4">
            <w:pPr>
              <w:spacing w:after="58" w:line="230" w:lineRule="auto"/>
              <w:rPr>
                <w:rFonts w:ascii="Arial" w:hAnsi="Arial" w:cs="Arial"/>
                <w:sz w:val="20"/>
              </w:rPr>
            </w:pPr>
          </w:p>
        </w:tc>
      </w:tr>
    </w:tbl>
    <w:p w:rsidR="00C9668F" w:rsidRDefault="00C9668F">
      <w:pPr>
        <w:spacing w:line="230" w:lineRule="auto"/>
        <w:rPr>
          <w:rFonts w:ascii="Arial" w:hAnsi="Arial" w:cs="Arial"/>
          <w:sz w:val="20"/>
        </w:rPr>
      </w:pPr>
    </w:p>
    <w:p w:rsidR="00C9668F" w:rsidRDefault="00C9668F">
      <w:pPr>
        <w:spacing w:line="23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3.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  <w:u w:val="single"/>
        </w:rPr>
        <w:t>ASSESSED CO-PAYMENT MONTHLY AMOUNT (FROM ATTACHMENT A)</w:t>
      </w:r>
      <w:r>
        <w:rPr>
          <w:rFonts w:ascii="Arial" w:hAnsi="Arial" w:cs="Arial"/>
          <w:b/>
          <w:bCs/>
          <w:sz w:val="20"/>
        </w:rPr>
        <w:t xml:space="preserve">   </w:t>
      </w:r>
      <w:proofErr w:type="gramStart"/>
      <w:r>
        <w:rPr>
          <w:rFonts w:ascii="Arial" w:hAnsi="Arial" w:cs="Arial"/>
          <w:b/>
          <w:bCs/>
          <w:sz w:val="20"/>
        </w:rPr>
        <w:t>$</w:t>
      </w:r>
      <w:r>
        <w:rPr>
          <w:rFonts w:ascii="Arial" w:hAnsi="Arial" w:cs="Arial"/>
          <w:sz w:val="20"/>
          <w:u w:val="single"/>
        </w:rPr>
        <w:t xml:space="preserve">  _</w:t>
      </w:r>
      <w:proofErr w:type="gramEnd"/>
      <w:r>
        <w:rPr>
          <w:rFonts w:ascii="Arial" w:hAnsi="Arial" w:cs="Arial"/>
          <w:sz w:val="20"/>
          <w:u w:val="single"/>
        </w:rPr>
        <w:t>_________</w:t>
      </w:r>
      <w:r>
        <w:rPr>
          <w:rFonts w:ascii="Arial" w:hAnsi="Arial" w:cs="Arial"/>
          <w:b/>
          <w:bCs/>
          <w:sz w:val="20"/>
          <w:u w:val="single"/>
        </w:rPr>
        <w:t xml:space="preserve">  </w:t>
      </w:r>
    </w:p>
    <w:p w:rsidR="00C9668F" w:rsidRDefault="00C9668F">
      <w:pPr>
        <w:spacing w:line="230" w:lineRule="auto"/>
        <w:rPr>
          <w:rFonts w:ascii="Arial" w:hAnsi="Arial" w:cs="Arial"/>
          <w:b/>
          <w:bCs/>
          <w:sz w:val="20"/>
        </w:rPr>
      </w:pPr>
    </w:p>
    <w:p w:rsidR="00C9668F" w:rsidRDefault="00C9668F">
      <w:pPr>
        <w:spacing w:line="230" w:lineRule="auto"/>
        <w:rPr>
          <w:rFonts w:ascii="Arial" w:hAnsi="Arial" w:cs="Arial"/>
          <w:b/>
          <w:bCs/>
          <w:sz w:val="20"/>
        </w:rPr>
      </w:pPr>
    </w:p>
    <w:p w:rsidR="00C9668F" w:rsidRDefault="00C9668F">
      <w:pPr>
        <w:spacing w:line="230" w:lineRule="auto"/>
        <w:rPr>
          <w:rFonts w:ascii="Arial" w:hAnsi="Arial" w:cs="Arial"/>
          <w:b/>
          <w:bCs/>
          <w:sz w:val="20"/>
        </w:rPr>
      </w:pPr>
    </w:p>
    <w:p w:rsidR="00C9668F" w:rsidRDefault="00C9668F">
      <w:pPr>
        <w:spacing w:line="230" w:lineRule="auto"/>
        <w:rPr>
          <w:rFonts w:ascii="Arial" w:hAnsi="Arial" w:cs="Arial"/>
          <w:b/>
          <w:bCs/>
          <w:sz w:val="20"/>
        </w:rPr>
      </w:pPr>
    </w:p>
    <w:p w:rsidR="00C9668F" w:rsidRDefault="00C9668F">
      <w:pPr>
        <w:spacing w:line="230" w:lineRule="auto"/>
        <w:rPr>
          <w:rFonts w:ascii="Arial" w:hAnsi="Arial" w:cs="Arial"/>
          <w:b/>
          <w:bCs/>
          <w:sz w:val="20"/>
        </w:rPr>
      </w:pPr>
    </w:p>
    <w:p w:rsidR="00C9668F" w:rsidRDefault="00C9668F">
      <w:pPr>
        <w:spacing w:line="230" w:lineRule="auto"/>
        <w:rPr>
          <w:rFonts w:ascii="Arial" w:hAnsi="Arial" w:cs="Arial"/>
          <w:b/>
          <w:bCs/>
          <w:sz w:val="20"/>
        </w:rPr>
      </w:pPr>
    </w:p>
    <w:p w:rsidR="00C9668F" w:rsidRDefault="00C9668F">
      <w:pPr>
        <w:spacing w:line="230" w:lineRule="auto"/>
        <w:rPr>
          <w:rFonts w:ascii="Arial" w:hAnsi="Arial" w:cs="Arial"/>
          <w:b/>
          <w:bCs/>
          <w:sz w:val="20"/>
        </w:rPr>
      </w:pPr>
    </w:p>
    <w:p w:rsidR="00C9668F" w:rsidRDefault="00C9668F">
      <w:pPr>
        <w:spacing w:line="230" w:lineRule="auto"/>
        <w:rPr>
          <w:rFonts w:ascii="Arial" w:hAnsi="Arial" w:cs="Arial"/>
          <w:b/>
          <w:bCs/>
          <w:sz w:val="20"/>
        </w:rPr>
      </w:pPr>
    </w:p>
    <w:p w:rsidR="00C9668F" w:rsidRDefault="00C9668F">
      <w:pPr>
        <w:spacing w:line="230" w:lineRule="auto"/>
        <w:rPr>
          <w:rFonts w:ascii="Arial" w:hAnsi="Arial" w:cs="Arial"/>
          <w:b/>
          <w:bCs/>
          <w:sz w:val="20"/>
        </w:rPr>
      </w:pPr>
    </w:p>
    <w:p w:rsidR="00C9668F" w:rsidRDefault="00C9668F">
      <w:pPr>
        <w:spacing w:line="230" w:lineRule="auto"/>
        <w:rPr>
          <w:rFonts w:ascii="Arial" w:hAnsi="Arial" w:cs="Arial"/>
          <w:b/>
          <w:bCs/>
          <w:sz w:val="20"/>
        </w:rPr>
      </w:pPr>
    </w:p>
    <w:p w:rsidR="00C9668F" w:rsidRDefault="00C9668F">
      <w:pPr>
        <w:spacing w:line="230" w:lineRule="auto"/>
        <w:rPr>
          <w:rFonts w:ascii="Arial" w:hAnsi="Arial" w:cs="Arial"/>
          <w:b/>
          <w:bCs/>
          <w:sz w:val="20"/>
        </w:rPr>
      </w:pPr>
    </w:p>
    <w:p w:rsidR="00C9668F" w:rsidRDefault="00C9668F">
      <w:pPr>
        <w:spacing w:line="230" w:lineRule="auto"/>
        <w:rPr>
          <w:rFonts w:ascii="Arial" w:hAnsi="Arial" w:cs="Arial"/>
          <w:b/>
          <w:bCs/>
          <w:sz w:val="20"/>
        </w:rPr>
      </w:pPr>
    </w:p>
    <w:p w:rsidR="00C9668F" w:rsidRDefault="00C9668F">
      <w:pPr>
        <w:spacing w:line="230" w:lineRule="auto"/>
        <w:rPr>
          <w:rFonts w:ascii="Arial" w:hAnsi="Arial" w:cs="Arial"/>
          <w:b/>
          <w:bCs/>
          <w:sz w:val="20"/>
        </w:rPr>
      </w:pPr>
    </w:p>
    <w:p w:rsidR="00FF19D9" w:rsidRDefault="00FF19D9">
      <w:pPr>
        <w:spacing w:line="230" w:lineRule="auto"/>
        <w:rPr>
          <w:rFonts w:ascii="Arial" w:hAnsi="Arial" w:cs="Arial"/>
          <w:b/>
          <w:bCs/>
          <w:sz w:val="20"/>
        </w:rPr>
      </w:pPr>
    </w:p>
    <w:p w:rsidR="00C9668F" w:rsidRPr="001E43A5" w:rsidRDefault="00C9668F">
      <w:pPr>
        <w:spacing w:line="230" w:lineRule="auto"/>
        <w:rPr>
          <w:rFonts w:ascii="Arial" w:hAnsi="Arial" w:cs="Arial"/>
          <w:sz w:val="20"/>
          <w:szCs w:val="23"/>
        </w:rPr>
      </w:pPr>
      <w:r w:rsidRPr="001E43A5">
        <w:rPr>
          <w:rFonts w:ascii="Arial" w:hAnsi="Arial" w:cs="Arial"/>
          <w:b/>
          <w:bCs/>
          <w:sz w:val="20"/>
          <w:szCs w:val="23"/>
        </w:rPr>
        <w:t>4.</w:t>
      </w:r>
      <w:r w:rsidRPr="001E43A5">
        <w:rPr>
          <w:rFonts w:ascii="Arial" w:hAnsi="Arial" w:cs="Arial"/>
          <w:sz w:val="20"/>
          <w:szCs w:val="23"/>
        </w:rPr>
        <w:t xml:space="preserve">  </w:t>
      </w:r>
      <w:r w:rsidRPr="001E43A5">
        <w:rPr>
          <w:rFonts w:ascii="Arial" w:hAnsi="Arial" w:cs="Arial"/>
          <w:b/>
          <w:bCs/>
          <w:sz w:val="20"/>
          <w:szCs w:val="23"/>
          <w:u w:val="single"/>
        </w:rPr>
        <w:t>ASSET INFORMATION</w:t>
      </w:r>
      <w:r w:rsidRPr="001E43A5">
        <w:rPr>
          <w:rFonts w:ascii="Arial" w:hAnsi="Arial" w:cs="Arial"/>
          <w:b/>
          <w:bCs/>
          <w:sz w:val="20"/>
          <w:szCs w:val="23"/>
        </w:rPr>
        <w:t xml:space="preserve"> – Fill in all sources.</w:t>
      </w:r>
    </w:p>
    <w:p w:rsidR="00C9668F" w:rsidRPr="001E43A5" w:rsidRDefault="00C9668F">
      <w:pPr>
        <w:spacing w:line="230" w:lineRule="auto"/>
        <w:rPr>
          <w:rFonts w:ascii="Arial" w:hAnsi="Arial" w:cs="Arial"/>
          <w:sz w:val="20"/>
          <w:szCs w:val="23"/>
          <w:u w:val="single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5212"/>
        <w:gridCol w:w="1382"/>
        <w:gridCol w:w="1382"/>
        <w:gridCol w:w="1382"/>
      </w:tblGrid>
      <w:tr w:rsidR="00C9668F" w:rsidRPr="001E43A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Individual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Spouse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Total</w:t>
            </w:r>
          </w:p>
        </w:tc>
      </w:tr>
      <w:tr w:rsidR="00C9668F" w:rsidRPr="001E43A5">
        <w:tblPrEx>
          <w:tblCellMar>
            <w:top w:w="0" w:type="dxa"/>
            <w:bottom w:w="0" w:type="dxa"/>
          </w:tblCellMar>
        </w:tblPrEx>
        <w:tc>
          <w:tcPr>
            <w:tcW w:w="5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a. More than one car (if car is less than 7 years old             or over 25 years old)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$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$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$</w:t>
            </w:r>
          </w:p>
        </w:tc>
      </w:tr>
      <w:tr w:rsidR="00C9668F" w:rsidRPr="001E43A5">
        <w:tblPrEx>
          <w:tblCellMar>
            <w:top w:w="0" w:type="dxa"/>
            <w:bottom w:w="0" w:type="dxa"/>
          </w:tblCellMar>
        </w:tblPrEx>
        <w:tc>
          <w:tcPr>
            <w:tcW w:w="5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b. Cash Surrender Value of Life Insurance Policies</w:t>
            </w: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 xml:space="preserve">    (only if total face value is over $2,500)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</w:tr>
      <w:tr w:rsidR="00C9668F" w:rsidRPr="001E43A5">
        <w:tblPrEx>
          <w:tblCellMar>
            <w:top w:w="0" w:type="dxa"/>
            <w:bottom w:w="0" w:type="dxa"/>
          </w:tblCellMar>
        </w:tblPrEx>
        <w:tc>
          <w:tcPr>
            <w:tcW w:w="5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c. Checking Account(s)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</w:tr>
      <w:tr w:rsidR="00C9668F" w:rsidRPr="001E43A5">
        <w:tblPrEx>
          <w:tblCellMar>
            <w:top w:w="0" w:type="dxa"/>
            <w:bottom w:w="0" w:type="dxa"/>
          </w:tblCellMar>
        </w:tblPrEx>
        <w:tc>
          <w:tcPr>
            <w:tcW w:w="5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d. Saving Account(s)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</w:tr>
      <w:tr w:rsidR="00C9668F" w:rsidRPr="001E43A5">
        <w:tblPrEx>
          <w:tblCellMar>
            <w:top w:w="0" w:type="dxa"/>
            <w:bottom w:w="0" w:type="dxa"/>
          </w:tblCellMar>
        </w:tblPrEx>
        <w:tc>
          <w:tcPr>
            <w:tcW w:w="5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e. Cash on hand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</w:tr>
      <w:tr w:rsidR="00C9668F" w:rsidRPr="001E43A5">
        <w:tblPrEx>
          <w:tblCellMar>
            <w:top w:w="0" w:type="dxa"/>
            <w:bottom w:w="0" w:type="dxa"/>
          </w:tblCellMar>
        </w:tblPrEx>
        <w:tc>
          <w:tcPr>
            <w:tcW w:w="5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f. Certificate(s) of Deposit (CDs)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</w:tr>
      <w:tr w:rsidR="00C9668F" w:rsidRPr="001E43A5">
        <w:tblPrEx>
          <w:tblCellMar>
            <w:top w:w="0" w:type="dxa"/>
            <w:bottom w:w="0" w:type="dxa"/>
          </w:tblCellMar>
        </w:tblPrEx>
        <w:tc>
          <w:tcPr>
            <w:tcW w:w="5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g. Individual Retirement Account(s) (IRAs)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</w:tr>
      <w:tr w:rsidR="00C9668F" w:rsidRPr="001E43A5">
        <w:tblPrEx>
          <w:tblCellMar>
            <w:top w:w="0" w:type="dxa"/>
            <w:bottom w:w="0" w:type="dxa"/>
          </w:tblCellMar>
        </w:tblPrEx>
        <w:tc>
          <w:tcPr>
            <w:tcW w:w="5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h. Revocable Burial Contract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</w:tr>
      <w:tr w:rsidR="00C9668F" w:rsidRPr="001E43A5">
        <w:tblPrEx>
          <w:tblCellMar>
            <w:top w:w="0" w:type="dxa"/>
            <w:bottom w:w="0" w:type="dxa"/>
          </w:tblCellMar>
        </w:tblPrEx>
        <w:tc>
          <w:tcPr>
            <w:tcW w:w="5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i. Trust(s)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</w:tr>
      <w:tr w:rsidR="00C9668F" w:rsidRPr="001E43A5">
        <w:tblPrEx>
          <w:tblCellMar>
            <w:top w:w="0" w:type="dxa"/>
            <w:bottom w:w="0" w:type="dxa"/>
          </w:tblCellMar>
        </w:tblPrEx>
        <w:tc>
          <w:tcPr>
            <w:tcW w:w="5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j. Stocks/Bonds/Mutual Funds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</w:tr>
      <w:tr w:rsidR="00C9668F" w:rsidRPr="001E43A5">
        <w:tblPrEx>
          <w:tblCellMar>
            <w:top w:w="0" w:type="dxa"/>
            <w:bottom w:w="0" w:type="dxa"/>
          </w:tblCellMar>
        </w:tblPrEx>
        <w:tc>
          <w:tcPr>
            <w:tcW w:w="5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k. Real Property (not homestead)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</w:tr>
      <w:tr w:rsidR="00C9668F" w:rsidRPr="001E43A5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Total Assets: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</w:tr>
      <w:tr w:rsidR="00C9668F" w:rsidRPr="001E43A5">
        <w:tblPrEx>
          <w:tblCellMar>
            <w:top w:w="0" w:type="dxa"/>
            <w:bottom w:w="0" w:type="dxa"/>
          </w:tblCellMar>
        </w:tblPrEx>
        <w:tc>
          <w:tcPr>
            <w:tcW w:w="5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Deduct up to $2,500 in burial funds for an individual (up to $5,000 in burial funds for a couple)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</w:tr>
      <w:tr w:rsidR="00C9668F" w:rsidRPr="001E43A5">
        <w:tblPrEx>
          <w:tblCellMar>
            <w:top w:w="0" w:type="dxa"/>
            <w:bottom w:w="0" w:type="dxa"/>
          </w:tblCellMar>
        </w:tblPrEx>
        <w:tc>
          <w:tcPr>
            <w:tcW w:w="5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  <w:r w:rsidRPr="001E43A5">
              <w:rPr>
                <w:rFonts w:ascii="Arial" w:hAnsi="Arial" w:cs="Arial"/>
                <w:sz w:val="20"/>
                <w:szCs w:val="23"/>
              </w:rPr>
              <w:t>Subtotal Assets:</w:t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C9668F" w:rsidRPr="001E43A5" w:rsidRDefault="00C9668F">
            <w:pPr>
              <w:spacing w:line="120" w:lineRule="exact"/>
              <w:rPr>
                <w:rFonts w:ascii="Arial" w:hAnsi="Arial" w:cs="Arial"/>
                <w:sz w:val="20"/>
                <w:szCs w:val="23"/>
              </w:rPr>
            </w:pPr>
          </w:p>
          <w:p w:rsidR="00C9668F" w:rsidRPr="001E43A5" w:rsidRDefault="00C9668F">
            <w:pPr>
              <w:spacing w:after="58" w:line="230" w:lineRule="auto"/>
              <w:rPr>
                <w:rFonts w:ascii="Arial" w:hAnsi="Arial" w:cs="Arial"/>
                <w:sz w:val="20"/>
                <w:szCs w:val="23"/>
              </w:rPr>
            </w:pPr>
          </w:p>
        </w:tc>
      </w:tr>
    </w:tbl>
    <w:p w:rsidR="00C9668F" w:rsidRDefault="00C9668F">
      <w:pPr>
        <w:pStyle w:val="BodyText"/>
        <w:rPr>
          <w:rFonts w:ascii="Arial" w:hAnsi="Arial" w:cs="Arial"/>
          <w:b w:val="0"/>
          <w:bCs w:val="0"/>
          <w:sz w:val="20"/>
        </w:rPr>
      </w:pPr>
    </w:p>
    <w:p w:rsidR="00C9668F" w:rsidRDefault="001E43A5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5</w:t>
      </w:r>
      <w:r w:rsidR="00C9668F">
        <w:rPr>
          <w:rFonts w:ascii="Arial" w:hAnsi="Arial" w:cs="Arial"/>
          <w:b/>
          <w:bCs/>
          <w:sz w:val="20"/>
        </w:rPr>
        <w:t xml:space="preserve">.  </w:t>
      </w:r>
      <w:r w:rsidR="00C9668F">
        <w:rPr>
          <w:rFonts w:ascii="Arial" w:hAnsi="Arial" w:cs="Arial"/>
          <w:b/>
          <w:bCs/>
          <w:sz w:val="20"/>
          <w:u w:val="single"/>
        </w:rPr>
        <w:t>CLIENT’S STATEMENT AND SIGNATURE</w:t>
      </w:r>
    </w:p>
    <w:p w:rsidR="00C9668F" w:rsidRDefault="00C9668F">
      <w:pPr>
        <w:rPr>
          <w:rFonts w:ascii="Arial" w:hAnsi="Arial" w:cs="Arial"/>
          <w:b/>
          <w:bCs/>
          <w:sz w:val="20"/>
        </w:rPr>
      </w:pPr>
    </w:p>
    <w:p w:rsidR="00C9668F" w:rsidRDefault="00C9668F">
      <w:pPr>
        <w:pStyle w:val="BodyText2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By my signature below, I do hereby affirm that the income</w:t>
      </w:r>
      <w:r w:rsidR="001E43A5">
        <w:rPr>
          <w:rFonts w:ascii="Arial" w:hAnsi="Arial" w:cs="Arial"/>
          <w:b w:val="0"/>
          <w:bCs w:val="0"/>
          <w:sz w:val="20"/>
        </w:rPr>
        <w:t xml:space="preserve"> and asset </w:t>
      </w:r>
      <w:r>
        <w:rPr>
          <w:rFonts w:ascii="Arial" w:hAnsi="Arial" w:cs="Arial"/>
          <w:b w:val="0"/>
          <w:bCs w:val="0"/>
          <w:sz w:val="20"/>
        </w:rPr>
        <w:t xml:space="preserve">information I have provided is a true and correct statement of my present financial circumstances.  I also authorize and agree to release to any appropriate representative of the Community Care for the Elderly program or Alzheimer's </w:t>
      </w:r>
      <w:proofErr w:type="gramStart"/>
      <w:r>
        <w:rPr>
          <w:rFonts w:ascii="Arial" w:hAnsi="Arial" w:cs="Arial"/>
          <w:b w:val="0"/>
          <w:bCs w:val="0"/>
          <w:sz w:val="20"/>
        </w:rPr>
        <w:t>Disease</w:t>
      </w:r>
      <w:proofErr w:type="gramEnd"/>
      <w:r>
        <w:rPr>
          <w:rFonts w:ascii="Arial" w:hAnsi="Arial" w:cs="Arial"/>
          <w:b w:val="0"/>
          <w:bCs w:val="0"/>
          <w:sz w:val="20"/>
        </w:rPr>
        <w:t xml:space="preserve"> Initiative, as applicable, any financial records needed to verify financial information.  I agree to pay the co-pay amount assessed for services delivered.  I understand that the co-pay amount will not exceed the cost of the services I receive each month.  I have been informed of my right to request a review by the provider agency to resolve any disagreements regarding the co-payments to be charged for services.  If the resolution is still unsatisfactory to me, I understand that I may appeal to the area agency on aging.</w:t>
      </w:r>
    </w:p>
    <w:p w:rsidR="00C9668F" w:rsidRDefault="00C9668F">
      <w:pPr>
        <w:rPr>
          <w:rFonts w:ascii="Arial" w:hAnsi="Arial" w:cs="Arial"/>
          <w:b/>
          <w:bCs/>
          <w:sz w:val="20"/>
        </w:rPr>
      </w:pPr>
    </w:p>
    <w:p w:rsidR="00C9668F" w:rsidRDefault="00C966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___________________________________________________________________________</w:t>
      </w:r>
    </w:p>
    <w:p w:rsidR="00C9668F" w:rsidRDefault="00C966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Signature of Client or Responsible Party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Date </w:t>
      </w:r>
    </w:p>
    <w:p w:rsidR="00C9668F" w:rsidRDefault="00C9668F">
      <w:pPr>
        <w:rPr>
          <w:rFonts w:ascii="Arial" w:hAnsi="Arial" w:cs="Arial"/>
          <w:b/>
          <w:bCs/>
          <w:sz w:val="20"/>
        </w:rPr>
      </w:pPr>
    </w:p>
    <w:p w:rsidR="00C9668F" w:rsidRDefault="00C966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___________________________________________________________________________</w:t>
      </w:r>
    </w:p>
    <w:p w:rsidR="00C9668F" w:rsidRDefault="00C9668F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Name of Worksheet Preparer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Date</w:t>
      </w:r>
    </w:p>
    <w:p w:rsidR="00C9668F" w:rsidRDefault="00C9668F">
      <w:pPr>
        <w:spacing w:line="230" w:lineRule="auto"/>
        <w:rPr>
          <w:rFonts w:ascii="Arial" w:hAnsi="Arial" w:cs="Arial"/>
          <w:sz w:val="20"/>
          <w:szCs w:val="23"/>
        </w:rPr>
      </w:pPr>
    </w:p>
    <w:p w:rsidR="00C9668F" w:rsidRDefault="00C9668F">
      <w:pPr>
        <w:spacing w:line="230" w:lineRule="auto"/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 xml:space="preserve">DOEA Form 154 </w:t>
      </w:r>
    </w:p>
    <w:p w:rsidR="00C9668F" w:rsidRDefault="00C9668F">
      <w:pPr>
        <w:spacing w:line="230" w:lineRule="auto"/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>20</w:t>
      </w:r>
      <w:r w:rsidR="00E5019D">
        <w:rPr>
          <w:rFonts w:ascii="Arial" w:hAnsi="Arial" w:cs="Arial"/>
          <w:b/>
          <w:bCs/>
          <w:sz w:val="16"/>
          <w:szCs w:val="18"/>
        </w:rPr>
        <w:t>1</w:t>
      </w:r>
      <w:r w:rsidR="001E43A5">
        <w:rPr>
          <w:rFonts w:ascii="Arial" w:hAnsi="Arial" w:cs="Arial"/>
          <w:b/>
          <w:bCs/>
          <w:sz w:val="16"/>
          <w:szCs w:val="18"/>
        </w:rPr>
        <w:t>2</w:t>
      </w:r>
      <w:r>
        <w:rPr>
          <w:rFonts w:ascii="Arial" w:hAnsi="Arial" w:cs="Arial"/>
          <w:b/>
          <w:bCs/>
          <w:sz w:val="16"/>
          <w:szCs w:val="18"/>
        </w:rPr>
        <w:t xml:space="preserve"> Update</w:t>
      </w:r>
    </w:p>
    <w:p w:rsidR="00C9668F" w:rsidRDefault="00C9668F">
      <w:pPr>
        <w:spacing w:line="230" w:lineRule="auto"/>
        <w:rPr>
          <w:rFonts w:ascii="Arial" w:hAnsi="Arial" w:cs="Arial"/>
          <w:b/>
          <w:bCs/>
          <w:sz w:val="16"/>
          <w:szCs w:val="18"/>
        </w:rPr>
      </w:pPr>
    </w:p>
    <w:sectPr w:rsidR="00C9668F">
      <w:footerReference w:type="even" r:id="rId7"/>
      <w:footerReference w:type="default" r:id="rId8"/>
      <w:endnotePr>
        <w:numFmt w:val="decimal"/>
      </w:endnotePr>
      <w:pgSz w:w="12240" w:h="15840"/>
      <w:pgMar w:top="720" w:right="1440" w:bottom="1008" w:left="108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594" w:rsidRDefault="00E07594">
      <w:r>
        <w:separator/>
      </w:r>
    </w:p>
  </w:endnote>
  <w:endnote w:type="continuationSeparator" w:id="0">
    <w:p w:rsidR="00E07594" w:rsidRDefault="00E07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TUR"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C5" w:rsidRDefault="006A3D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3DC5" w:rsidRDefault="006A3D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C5" w:rsidRDefault="006A3D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014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F014D">
      <w:rPr>
        <w:rStyle w:val="PageNumber"/>
        <w:noProof/>
      </w:rPr>
      <w:t>2</w:t>
    </w:r>
    <w:r>
      <w:rPr>
        <w:rStyle w:val="PageNumber"/>
      </w:rPr>
      <w:fldChar w:fldCharType="end"/>
    </w:r>
  </w:p>
  <w:p w:rsidR="006A3DC5" w:rsidRDefault="006A3D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594" w:rsidRDefault="00E07594">
      <w:r>
        <w:separator/>
      </w:r>
    </w:p>
  </w:footnote>
  <w:footnote w:type="continuationSeparator" w:id="0">
    <w:p w:rsidR="00E07594" w:rsidRDefault="00E075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C8D"/>
    <w:rsid w:val="0001614F"/>
    <w:rsid w:val="000F7021"/>
    <w:rsid w:val="0017007C"/>
    <w:rsid w:val="001D3F69"/>
    <w:rsid w:val="001E43A5"/>
    <w:rsid w:val="001F014D"/>
    <w:rsid w:val="001F1043"/>
    <w:rsid w:val="002033E2"/>
    <w:rsid w:val="0037033D"/>
    <w:rsid w:val="00387A91"/>
    <w:rsid w:val="003919D8"/>
    <w:rsid w:val="003F661A"/>
    <w:rsid w:val="00411F43"/>
    <w:rsid w:val="004D1DDB"/>
    <w:rsid w:val="004D7331"/>
    <w:rsid w:val="00536385"/>
    <w:rsid w:val="00550682"/>
    <w:rsid w:val="005A36C9"/>
    <w:rsid w:val="00681AC2"/>
    <w:rsid w:val="006A3DC5"/>
    <w:rsid w:val="00787414"/>
    <w:rsid w:val="007B6D1D"/>
    <w:rsid w:val="008148B5"/>
    <w:rsid w:val="009C565F"/>
    <w:rsid w:val="009E718B"/>
    <w:rsid w:val="00A05233"/>
    <w:rsid w:val="00AB0FF3"/>
    <w:rsid w:val="00AC75F5"/>
    <w:rsid w:val="00AD02C6"/>
    <w:rsid w:val="00B00BE4"/>
    <w:rsid w:val="00B66464"/>
    <w:rsid w:val="00B819F2"/>
    <w:rsid w:val="00C1388A"/>
    <w:rsid w:val="00C62057"/>
    <w:rsid w:val="00C9668F"/>
    <w:rsid w:val="00D143CC"/>
    <w:rsid w:val="00D34C8D"/>
    <w:rsid w:val="00DC527A"/>
    <w:rsid w:val="00E07594"/>
    <w:rsid w:val="00E5019D"/>
    <w:rsid w:val="00E82D09"/>
    <w:rsid w:val="00F450E8"/>
    <w:rsid w:val="00F73CE9"/>
    <w:rsid w:val="00FE6338"/>
    <w:rsid w:val="00FF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30" w:lineRule="auto"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pacing w:line="230" w:lineRule="auto"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230" w:lineRule="auto"/>
      <w:ind w:left="720"/>
      <w:outlineLvl w:val="2"/>
    </w:pPr>
    <w:rPr>
      <w:b/>
      <w:bCs/>
      <w:sz w:val="16"/>
      <w:szCs w:val="23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spacing w:line="230" w:lineRule="auto"/>
    </w:pPr>
    <w:rPr>
      <w:b/>
      <w:bCs/>
      <w:sz w:val="23"/>
      <w:szCs w:val="23"/>
    </w:rPr>
  </w:style>
  <w:style w:type="paragraph" w:styleId="BodyText2">
    <w:name w:val="Body Text 2"/>
    <w:basedOn w:val="Normal"/>
    <w:semiHidden/>
    <w:rPr>
      <w:rFonts w:ascii="Times New Roman TUR" w:hAnsi="Times New Roman TUR" w:cs="Times New Roman TUR"/>
      <w:b/>
      <w:bCs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230" w:lineRule="auto"/>
      <w:ind w:left="270" w:hanging="270"/>
    </w:pPr>
    <w:rPr>
      <w:rFonts w:ascii="Arial" w:hAnsi="Arial" w:cs="Arial"/>
      <w:sz w:val="20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5B36B-D3FD-403F-A7D6-C0F202A7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</vt:lpstr>
    </vt:vector>
  </TitlesOfParts>
  <Company>DOEA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</dc:title>
  <dc:subject/>
  <dc:creator>Felicia James</dc:creator>
  <cp:keywords/>
  <dc:description/>
  <cp:lastModifiedBy>user</cp:lastModifiedBy>
  <cp:revision>2</cp:revision>
  <cp:lastPrinted>2012-04-04T15:56:00Z</cp:lastPrinted>
  <dcterms:created xsi:type="dcterms:W3CDTF">2012-04-12T19:14:00Z</dcterms:created>
  <dcterms:modified xsi:type="dcterms:W3CDTF">2012-04-12T19:14:00Z</dcterms:modified>
</cp:coreProperties>
</file>